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D6E07" w14:textId="77777777" w:rsidR="00EA45EF" w:rsidRDefault="00EA45EF" w:rsidP="00EA45EF">
      <w:pPr>
        <w:shd w:val="clear" w:color="auto" w:fill="FFFFFF"/>
        <w:spacing w:after="0" w:line="300" w:lineRule="atLeast"/>
        <w:outlineLvl w:val="3"/>
        <w:rPr>
          <w:rFonts w:ascii="Arial" w:eastAsia="Times New Roman" w:hAnsi="Arial" w:cs="Arial"/>
          <w:b/>
          <w:bCs/>
          <w:color w:val="212529"/>
          <w:spacing w:val="4"/>
          <w:kern w:val="0"/>
          <w:sz w:val="30"/>
          <w:szCs w:val="30"/>
          <w14:ligatures w14:val="none"/>
        </w:rPr>
      </w:pPr>
    </w:p>
    <w:p w14:paraId="4F457631" w14:textId="28E56481" w:rsidR="00EA45EF" w:rsidRPr="00EA45EF" w:rsidRDefault="00EA45EF" w:rsidP="00EA45EF">
      <w:pPr>
        <w:shd w:val="clear" w:color="auto" w:fill="FFFFFF"/>
        <w:spacing w:after="0" w:line="300" w:lineRule="atLeast"/>
        <w:outlineLvl w:val="3"/>
        <w:rPr>
          <w:rFonts w:ascii="Arial" w:eastAsia="Times New Roman" w:hAnsi="Arial" w:cs="Arial"/>
          <w:b/>
          <w:bCs/>
          <w:color w:val="212529"/>
          <w:spacing w:val="4"/>
          <w:kern w:val="0"/>
          <w:sz w:val="30"/>
          <w:szCs w:val="30"/>
          <w14:ligatures w14:val="none"/>
        </w:rPr>
      </w:pPr>
      <w:r w:rsidRPr="00EA45EF">
        <w:rPr>
          <w:rFonts w:ascii="Arial" w:eastAsia="Times New Roman" w:hAnsi="Arial" w:cs="Arial"/>
          <w:b/>
          <w:bCs/>
          <w:color w:val="212529"/>
          <w:spacing w:val="4"/>
          <w:kern w:val="0"/>
          <w:sz w:val="30"/>
          <w:szCs w:val="30"/>
          <w14:ligatures w14:val="none"/>
        </w:rPr>
        <w:t>Extended Coverage Program (AB)</w:t>
      </w:r>
    </w:p>
    <w:p w14:paraId="36D40E38" w14:textId="77777777" w:rsidR="00EA45EF" w:rsidRPr="00EA45EF" w:rsidRDefault="00EA45EF" w:rsidP="00EA45EF">
      <w:pPr>
        <w:spacing w:after="0" w:line="240" w:lineRule="auto"/>
        <w:rPr>
          <w:rFonts w:ascii="Arial" w:eastAsia="Times New Roman" w:hAnsi="Arial" w:cs="Arial"/>
          <w:kern w:val="0"/>
          <w:sz w:val="21"/>
          <w:szCs w:val="21"/>
          <w14:ligatures w14:val="none"/>
        </w:rPr>
      </w:pPr>
      <w:r w:rsidRPr="00EA45EF">
        <w:rPr>
          <w:rFonts w:ascii="Times New Roman" w:eastAsia="Times New Roman" w:hAnsi="Times New Roman" w:cs="Times New Roman"/>
          <w:kern w:val="0"/>
          <w14:ligatures w14:val="none"/>
        </w:rPr>
        <w:pict w14:anchorId="4F000826">
          <v:rect id="_x0000_i1025" style="width:0;height:1.5pt" o:hralign="center" o:hrstd="t" o:hrnoshade="t" o:hr="t" fillcolor="#212529" stroked="f"/>
        </w:pict>
      </w:r>
    </w:p>
    <w:p w14:paraId="00323AB6" w14:textId="77777777" w:rsidR="00EA45EF" w:rsidRPr="00EA45EF" w:rsidRDefault="00EA45EF" w:rsidP="00EA45EF">
      <w:pPr>
        <w:shd w:val="clear" w:color="auto" w:fill="FFFFFF"/>
        <w:spacing w:after="600" w:line="240" w:lineRule="auto"/>
        <w:rPr>
          <w:rFonts w:ascii="Arial" w:eastAsia="Times New Roman" w:hAnsi="Arial" w:cs="Arial"/>
          <w:color w:val="212529"/>
          <w:kern w:val="0"/>
          <w:sz w:val="21"/>
          <w:szCs w:val="21"/>
          <w14:ligatures w14:val="none"/>
        </w:rPr>
      </w:pPr>
      <w:r w:rsidRPr="00EA45EF">
        <w:rPr>
          <w:rFonts w:ascii="Arial" w:eastAsia="Times New Roman" w:hAnsi="Arial" w:cs="Arial"/>
          <w:color w:val="212529"/>
          <w:kern w:val="0"/>
          <w:sz w:val="21"/>
          <w:szCs w:val="21"/>
          <w14:ligatures w14:val="none"/>
        </w:rPr>
        <w:t>The Extended Coverage Membership program was developed to extend coverage for AAU members while they participate in events hosted by other sports entities (not the AAU). This membership option is available on the individual AAU athlete or non-athlete application.</w:t>
      </w:r>
    </w:p>
    <w:p w14:paraId="22030CB8" w14:textId="77777777" w:rsidR="00EA45EF" w:rsidRPr="00EA45EF" w:rsidRDefault="00EA45EF" w:rsidP="00EA45EF">
      <w:pPr>
        <w:shd w:val="clear" w:color="auto" w:fill="FFFFFF"/>
        <w:spacing w:after="0" w:line="300" w:lineRule="atLeast"/>
        <w:outlineLvl w:val="5"/>
        <w:rPr>
          <w:rFonts w:ascii="Arial" w:eastAsia="Times New Roman" w:hAnsi="Arial" w:cs="Arial"/>
          <w:color w:val="212529"/>
          <w:spacing w:val="5"/>
          <w:kern w:val="0"/>
          <w14:ligatures w14:val="none"/>
        </w:rPr>
      </w:pPr>
      <w:r w:rsidRPr="00EA45EF">
        <w:rPr>
          <w:rFonts w:ascii="Arial" w:eastAsia="Times New Roman" w:hAnsi="Arial" w:cs="Arial"/>
          <w:color w:val="212529"/>
          <w:spacing w:val="5"/>
          <w:kern w:val="0"/>
          <w14:ligatures w14:val="none"/>
        </w:rPr>
        <w:t>To have extended coverage (AB), the following criteria applies:</w:t>
      </w:r>
    </w:p>
    <w:p w14:paraId="6A0BB5F3" w14:textId="77777777" w:rsidR="00EA45EF" w:rsidRPr="00EA45EF" w:rsidRDefault="00EA45EF" w:rsidP="00EA45EF">
      <w:pPr>
        <w:numPr>
          <w:ilvl w:val="0"/>
          <w:numId w:val="1"/>
        </w:numPr>
        <w:shd w:val="clear" w:color="auto" w:fill="FFFFFF"/>
        <w:spacing w:before="100" w:beforeAutospacing="1" w:after="100" w:afterAutospacing="1" w:line="240" w:lineRule="auto"/>
        <w:rPr>
          <w:rFonts w:ascii="Arial" w:eastAsia="Times New Roman" w:hAnsi="Arial" w:cs="Arial"/>
          <w:color w:val="212529"/>
          <w:kern w:val="0"/>
          <w:sz w:val="21"/>
          <w:szCs w:val="21"/>
          <w14:ligatures w14:val="none"/>
        </w:rPr>
      </w:pPr>
      <w:r w:rsidRPr="00EA45EF">
        <w:rPr>
          <w:rFonts w:ascii="Arial" w:eastAsia="Times New Roman" w:hAnsi="Arial" w:cs="Arial"/>
          <w:color w:val="212529"/>
          <w:kern w:val="0"/>
          <w:sz w:val="21"/>
          <w:szCs w:val="21"/>
          <w14:ligatures w14:val="none"/>
        </w:rPr>
        <w:t>For team competitions, the entire competing team and coach (non-athlete) must be AAU extended coverage members.</w:t>
      </w:r>
    </w:p>
    <w:p w14:paraId="5E5021F6" w14:textId="77777777" w:rsidR="00EA45EF" w:rsidRPr="00EA45EF" w:rsidRDefault="00EA45EF" w:rsidP="00EA45EF">
      <w:pPr>
        <w:numPr>
          <w:ilvl w:val="0"/>
          <w:numId w:val="1"/>
        </w:numPr>
        <w:shd w:val="clear" w:color="auto" w:fill="FFFFFF"/>
        <w:spacing w:before="100" w:beforeAutospacing="1" w:after="100" w:afterAutospacing="1" w:line="240" w:lineRule="auto"/>
        <w:rPr>
          <w:rFonts w:ascii="Arial" w:eastAsia="Times New Roman" w:hAnsi="Arial" w:cs="Arial"/>
          <w:color w:val="212529"/>
          <w:kern w:val="0"/>
          <w:sz w:val="21"/>
          <w:szCs w:val="21"/>
          <w14:ligatures w14:val="none"/>
        </w:rPr>
      </w:pPr>
      <w:r w:rsidRPr="00EA45EF">
        <w:rPr>
          <w:rFonts w:ascii="Arial" w:eastAsia="Times New Roman" w:hAnsi="Arial" w:cs="Arial"/>
          <w:color w:val="212529"/>
          <w:kern w:val="0"/>
          <w:sz w:val="21"/>
          <w:szCs w:val="21"/>
          <w14:ligatures w14:val="none"/>
        </w:rPr>
        <w:t>For individual competitions, each competing individual must be an AAU extended coverage member and must be supervised by an AAU extended coverage registered coach (non-athlete).</w:t>
      </w:r>
    </w:p>
    <w:p w14:paraId="4333CFC8" w14:textId="77777777" w:rsidR="00EA45EF" w:rsidRPr="00EA45EF" w:rsidRDefault="00EA45EF" w:rsidP="00EA45EF">
      <w:pPr>
        <w:shd w:val="clear" w:color="auto" w:fill="FFFFFF"/>
        <w:spacing w:after="0" w:line="300" w:lineRule="atLeast"/>
        <w:outlineLvl w:val="5"/>
        <w:rPr>
          <w:rFonts w:ascii="Arial" w:eastAsia="Times New Roman" w:hAnsi="Arial" w:cs="Arial"/>
          <w:color w:val="212529"/>
          <w:spacing w:val="5"/>
          <w:kern w:val="0"/>
          <w14:ligatures w14:val="none"/>
        </w:rPr>
      </w:pPr>
      <w:r w:rsidRPr="00EA45EF">
        <w:rPr>
          <w:rFonts w:ascii="Arial" w:eastAsia="Times New Roman" w:hAnsi="Arial" w:cs="Arial"/>
          <w:color w:val="212529"/>
          <w:spacing w:val="5"/>
          <w:kern w:val="0"/>
          <w14:ligatures w14:val="none"/>
        </w:rPr>
        <w:t>Benefits of the extended coverage membership are:</w:t>
      </w:r>
    </w:p>
    <w:p w14:paraId="35B6F756" w14:textId="77777777" w:rsidR="00EA45EF" w:rsidRPr="00EA45EF" w:rsidRDefault="00EA45EF" w:rsidP="00EA45EF">
      <w:pPr>
        <w:numPr>
          <w:ilvl w:val="0"/>
          <w:numId w:val="2"/>
        </w:numPr>
        <w:shd w:val="clear" w:color="auto" w:fill="FFFFFF"/>
        <w:spacing w:before="100" w:beforeAutospacing="1" w:after="100" w:afterAutospacing="1" w:line="240" w:lineRule="auto"/>
        <w:rPr>
          <w:rFonts w:ascii="Arial" w:eastAsia="Times New Roman" w:hAnsi="Arial" w:cs="Arial"/>
          <w:color w:val="212529"/>
          <w:kern w:val="0"/>
          <w:sz w:val="21"/>
          <w:szCs w:val="21"/>
          <w14:ligatures w14:val="none"/>
        </w:rPr>
      </w:pPr>
      <w:r w:rsidRPr="00EA45EF">
        <w:rPr>
          <w:rFonts w:ascii="Arial" w:eastAsia="Times New Roman" w:hAnsi="Arial" w:cs="Arial"/>
          <w:color w:val="212529"/>
          <w:kern w:val="0"/>
          <w:sz w:val="21"/>
          <w:szCs w:val="21"/>
          <w14:ligatures w14:val="none"/>
        </w:rPr>
        <w:t>Sports Accident insurance</w:t>
      </w:r>
    </w:p>
    <w:p w14:paraId="473B6340" w14:textId="77777777" w:rsidR="00EA45EF" w:rsidRPr="00EA45EF" w:rsidRDefault="00EA45EF" w:rsidP="00EA45EF">
      <w:pPr>
        <w:numPr>
          <w:ilvl w:val="0"/>
          <w:numId w:val="2"/>
        </w:numPr>
        <w:shd w:val="clear" w:color="auto" w:fill="FFFFFF"/>
        <w:spacing w:before="100" w:beforeAutospacing="1" w:after="100" w:afterAutospacing="1" w:line="240" w:lineRule="auto"/>
        <w:rPr>
          <w:rFonts w:ascii="Arial" w:eastAsia="Times New Roman" w:hAnsi="Arial" w:cs="Arial"/>
          <w:color w:val="212529"/>
          <w:kern w:val="0"/>
          <w:sz w:val="21"/>
          <w:szCs w:val="21"/>
          <w14:ligatures w14:val="none"/>
        </w:rPr>
      </w:pPr>
      <w:r w:rsidRPr="00EA45EF">
        <w:rPr>
          <w:rFonts w:ascii="Arial" w:eastAsia="Times New Roman" w:hAnsi="Arial" w:cs="Arial"/>
          <w:color w:val="212529"/>
          <w:kern w:val="0"/>
          <w:sz w:val="21"/>
          <w:szCs w:val="21"/>
          <w14:ligatures w14:val="none"/>
        </w:rPr>
        <w:t>General Liability insurance</w:t>
      </w:r>
    </w:p>
    <w:p w14:paraId="4C5B7341" w14:textId="77777777" w:rsidR="00EA45EF" w:rsidRPr="00EA45EF" w:rsidRDefault="00EA45EF" w:rsidP="00EA45EF">
      <w:pPr>
        <w:numPr>
          <w:ilvl w:val="0"/>
          <w:numId w:val="2"/>
        </w:numPr>
        <w:shd w:val="clear" w:color="auto" w:fill="FFFFFF"/>
        <w:spacing w:before="100" w:beforeAutospacing="1" w:after="100" w:afterAutospacing="1" w:line="240" w:lineRule="auto"/>
        <w:rPr>
          <w:rFonts w:ascii="Arial" w:eastAsia="Times New Roman" w:hAnsi="Arial" w:cs="Arial"/>
          <w:color w:val="212529"/>
          <w:kern w:val="0"/>
          <w:sz w:val="21"/>
          <w:szCs w:val="21"/>
          <w14:ligatures w14:val="none"/>
        </w:rPr>
      </w:pPr>
      <w:r w:rsidRPr="00EA45EF">
        <w:rPr>
          <w:rFonts w:ascii="Arial" w:eastAsia="Times New Roman" w:hAnsi="Arial" w:cs="Arial"/>
          <w:color w:val="212529"/>
          <w:kern w:val="0"/>
          <w:sz w:val="21"/>
          <w:szCs w:val="21"/>
          <w14:ligatures w14:val="none"/>
        </w:rPr>
        <w:t>Certificates of insurance</w:t>
      </w:r>
    </w:p>
    <w:p w14:paraId="6B6158C1" w14:textId="77777777" w:rsidR="00EA45EF" w:rsidRPr="00EA45EF" w:rsidRDefault="00EA45EF" w:rsidP="00EA45EF">
      <w:pPr>
        <w:shd w:val="clear" w:color="auto" w:fill="FFFFFF"/>
        <w:spacing w:after="0" w:line="300" w:lineRule="atLeast"/>
        <w:outlineLvl w:val="5"/>
        <w:rPr>
          <w:rFonts w:ascii="Arial" w:eastAsia="Times New Roman" w:hAnsi="Arial" w:cs="Arial"/>
          <w:color w:val="212529"/>
          <w:spacing w:val="5"/>
          <w:kern w:val="0"/>
          <w14:ligatures w14:val="none"/>
        </w:rPr>
      </w:pPr>
      <w:r w:rsidRPr="00EA45EF">
        <w:rPr>
          <w:rFonts w:ascii="Arial" w:eastAsia="Times New Roman" w:hAnsi="Arial" w:cs="Arial"/>
          <w:color w:val="212529"/>
          <w:spacing w:val="5"/>
          <w:kern w:val="0"/>
          <w14:ligatures w14:val="none"/>
        </w:rPr>
        <w:t>Who is insured:</w:t>
      </w:r>
    </w:p>
    <w:p w14:paraId="1096E3A5" w14:textId="77777777" w:rsidR="00EA45EF" w:rsidRPr="00EA45EF" w:rsidRDefault="00EA45EF" w:rsidP="00EA45EF">
      <w:pPr>
        <w:numPr>
          <w:ilvl w:val="0"/>
          <w:numId w:val="3"/>
        </w:numPr>
        <w:shd w:val="clear" w:color="auto" w:fill="FFFFFF"/>
        <w:spacing w:before="100" w:beforeAutospacing="1" w:after="100" w:afterAutospacing="1" w:line="240" w:lineRule="auto"/>
        <w:rPr>
          <w:rFonts w:ascii="Arial" w:eastAsia="Times New Roman" w:hAnsi="Arial" w:cs="Arial"/>
          <w:color w:val="212529"/>
          <w:kern w:val="0"/>
          <w:sz w:val="21"/>
          <w:szCs w:val="21"/>
          <w14:ligatures w14:val="none"/>
        </w:rPr>
      </w:pPr>
      <w:r w:rsidRPr="00EA45EF">
        <w:rPr>
          <w:rFonts w:ascii="Arial" w:eastAsia="Times New Roman" w:hAnsi="Arial" w:cs="Arial"/>
          <w:color w:val="212529"/>
          <w:kern w:val="0"/>
          <w:sz w:val="21"/>
          <w:szCs w:val="21"/>
          <w14:ligatures w14:val="none"/>
        </w:rPr>
        <w:t>Athletes</w:t>
      </w:r>
    </w:p>
    <w:p w14:paraId="07A7EA6A" w14:textId="77777777" w:rsidR="00EA45EF" w:rsidRPr="00EA45EF" w:rsidRDefault="00EA45EF" w:rsidP="00EA45EF">
      <w:pPr>
        <w:numPr>
          <w:ilvl w:val="0"/>
          <w:numId w:val="3"/>
        </w:numPr>
        <w:shd w:val="clear" w:color="auto" w:fill="FFFFFF"/>
        <w:spacing w:before="100" w:beforeAutospacing="1" w:after="100" w:afterAutospacing="1" w:line="240" w:lineRule="auto"/>
        <w:rPr>
          <w:rFonts w:ascii="Arial" w:eastAsia="Times New Roman" w:hAnsi="Arial" w:cs="Arial"/>
          <w:color w:val="212529"/>
          <w:kern w:val="0"/>
          <w:sz w:val="21"/>
          <w:szCs w:val="21"/>
          <w14:ligatures w14:val="none"/>
        </w:rPr>
      </w:pPr>
      <w:r w:rsidRPr="00EA45EF">
        <w:rPr>
          <w:rFonts w:ascii="Arial" w:eastAsia="Times New Roman" w:hAnsi="Arial" w:cs="Arial"/>
          <w:color w:val="212529"/>
          <w:kern w:val="0"/>
          <w:sz w:val="21"/>
          <w:szCs w:val="21"/>
          <w14:ligatures w14:val="none"/>
        </w:rPr>
        <w:t>Non-Athletes</w:t>
      </w:r>
    </w:p>
    <w:p w14:paraId="4FD8A432" w14:textId="77777777" w:rsidR="00EA45EF" w:rsidRPr="00EA45EF" w:rsidRDefault="00EA45EF" w:rsidP="00EA45EF">
      <w:pPr>
        <w:numPr>
          <w:ilvl w:val="0"/>
          <w:numId w:val="3"/>
        </w:numPr>
        <w:shd w:val="clear" w:color="auto" w:fill="FFFFFF"/>
        <w:spacing w:before="100" w:beforeAutospacing="1" w:after="100" w:afterAutospacing="1" w:line="240" w:lineRule="auto"/>
        <w:rPr>
          <w:rFonts w:ascii="Arial" w:eastAsia="Times New Roman" w:hAnsi="Arial" w:cs="Arial"/>
          <w:color w:val="212529"/>
          <w:kern w:val="0"/>
          <w:sz w:val="21"/>
          <w:szCs w:val="21"/>
          <w14:ligatures w14:val="none"/>
        </w:rPr>
      </w:pPr>
      <w:r w:rsidRPr="00EA45EF">
        <w:rPr>
          <w:rFonts w:ascii="Arial" w:eastAsia="Times New Roman" w:hAnsi="Arial" w:cs="Arial"/>
          <w:color w:val="212529"/>
          <w:kern w:val="0"/>
          <w:sz w:val="21"/>
          <w:szCs w:val="21"/>
          <w14:ligatures w14:val="none"/>
        </w:rPr>
        <w:t>Member clubs/teams</w:t>
      </w:r>
    </w:p>
    <w:p w14:paraId="451FFB23" w14:textId="77777777" w:rsidR="00EA45EF" w:rsidRPr="00EA45EF" w:rsidRDefault="00EA45EF" w:rsidP="00EA45EF">
      <w:pPr>
        <w:numPr>
          <w:ilvl w:val="0"/>
          <w:numId w:val="3"/>
        </w:numPr>
        <w:shd w:val="clear" w:color="auto" w:fill="FFFFFF"/>
        <w:spacing w:before="100" w:beforeAutospacing="1" w:after="100" w:afterAutospacing="1" w:line="240" w:lineRule="auto"/>
        <w:rPr>
          <w:rFonts w:ascii="Arial" w:eastAsia="Times New Roman" w:hAnsi="Arial" w:cs="Arial"/>
          <w:color w:val="212529"/>
          <w:kern w:val="0"/>
          <w:sz w:val="21"/>
          <w:szCs w:val="21"/>
          <w14:ligatures w14:val="none"/>
        </w:rPr>
      </w:pPr>
      <w:r w:rsidRPr="00EA45EF">
        <w:rPr>
          <w:rFonts w:ascii="Arial" w:eastAsia="Times New Roman" w:hAnsi="Arial" w:cs="Arial"/>
          <w:color w:val="212529"/>
          <w:kern w:val="0"/>
          <w:sz w:val="21"/>
          <w:szCs w:val="21"/>
          <w14:ligatures w14:val="none"/>
        </w:rPr>
        <w:t>Amateur Athletic Union of the United States, Inc.</w:t>
      </w:r>
    </w:p>
    <w:p w14:paraId="76F259E9" w14:textId="77777777" w:rsidR="00EA45EF" w:rsidRPr="00EA45EF" w:rsidRDefault="00EA45EF" w:rsidP="00EA45EF">
      <w:pPr>
        <w:shd w:val="clear" w:color="auto" w:fill="FFFFFF"/>
        <w:spacing w:after="0" w:line="300" w:lineRule="atLeast"/>
        <w:outlineLvl w:val="5"/>
        <w:rPr>
          <w:rFonts w:ascii="Arial" w:eastAsia="Times New Roman" w:hAnsi="Arial" w:cs="Arial"/>
          <w:color w:val="212529"/>
          <w:spacing w:val="5"/>
          <w:kern w:val="0"/>
          <w14:ligatures w14:val="none"/>
        </w:rPr>
      </w:pPr>
      <w:r w:rsidRPr="00EA45EF">
        <w:rPr>
          <w:rFonts w:ascii="Arial" w:eastAsia="Times New Roman" w:hAnsi="Arial" w:cs="Arial"/>
          <w:color w:val="212529"/>
          <w:spacing w:val="5"/>
          <w:kern w:val="0"/>
          <w14:ligatures w14:val="none"/>
        </w:rPr>
        <w:t>When does the extended coverage take effect?</w:t>
      </w:r>
    </w:p>
    <w:p w14:paraId="4A702493" w14:textId="77777777" w:rsidR="00EA45EF" w:rsidRPr="00EA45EF" w:rsidRDefault="00EA45EF" w:rsidP="00EA45EF">
      <w:pPr>
        <w:numPr>
          <w:ilvl w:val="0"/>
          <w:numId w:val="4"/>
        </w:numPr>
        <w:shd w:val="clear" w:color="auto" w:fill="FFFFFF"/>
        <w:spacing w:before="100" w:beforeAutospacing="1" w:after="100" w:afterAutospacing="1" w:line="240" w:lineRule="auto"/>
        <w:rPr>
          <w:rFonts w:ascii="Arial" w:eastAsia="Times New Roman" w:hAnsi="Arial" w:cs="Arial"/>
          <w:color w:val="212529"/>
          <w:kern w:val="0"/>
          <w:sz w:val="21"/>
          <w:szCs w:val="21"/>
          <w14:ligatures w14:val="none"/>
        </w:rPr>
      </w:pPr>
      <w:r w:rsidRPr="00EA45EF">
        <w:rPr>
          <w:rFonts w:ascii="Arial" w:eastAsia="Times New Roman" w:hAnsi="Arial" w:cs="Arial"/>
          <w:color w:val="212529"/>
          <w:kern w:val="0"/>
          <w:sz w:val="21"/>
          <w:szCs w:val="21"/>
          <w14:ligatures w14:val="none"/>
        </w:rPr>
        <w:t>Coverage takes effect when AAU registered members with the extended coverage membership are participating in events hosted by organizations that are not member clubs of the AAU.</w:t>
      </w:r>
    </w:p>
    <w:p w14:paraId="4B37E8A7" w14:textId="77777777" w:rsidR="00EA45EF" w:rsidRPr="00EA45EF" w:rsidRDefault="00EA45EF" w:rsidP="00EA45EF">
      <w:pPr>
        <w:numPr>
          <w:ilvl w:val="0"/>
          <w:numId w:val="4"/>
        </w:numPr>
        <w:shd w:val="clear" w:color="auto" w:fill="FFFFFF"/>
        <w:spacing w:before="100" w:beforeAutospacing="1" w:after="100" w:afterAutospacing="1" w:line="240" w:lineRule="auto"/>
        <w:rPr>
          <w:rFonts w:ascii="Arial" w:eastAsia="Times New Roman" w:hAnsi="Arial" w:cs="Arial"/>
          <w:color w:val="212529"/>
          <w:kern w:val="0"/>
          <w:sz w:val="21"/>
          <w:szCs w:val="21"/>
          <w14:ligatures w14:val="none"/>
        </w:rPr>
      </w:pPr>
      <w:r w:rsidRPr="00EA45EF">
        <w:rPr>
          <w:rFonts w:ascii="Arial" w:eastAsia="Times New Roman" w:hAnsi="Arial" w:cs="Arial"/>
          <w:color w:val="212529"/>
          <w:kern w:val="0"/>
          <w:sz w:val="21"/>
          <w:szCs w:val="21"/>
          <w14:ligatures w14:val="none"/>
        </w:rPr>
        <w:t>Example: all of Jim’s basketball team members have registered with the extended membership option. Jim’s basketball Team is participating in an event hosted by the Local Park and recreation organization. The Park and Recreation Organization is not a member club of the AAU nor is the event licensed by the AAU. Jim’s basketball Team has coverage in this situation by being AAU extended benefit members</w:t>
      </w:r>
    </w:p>
    <w:p w14:paraId="3AE532EC" w14:textId="77777777" w:rsidR="00EA45EF" w:rsidRPr="00EA45EF" w:rsidRDefault="00EA45EF" w:rsidP="00EA45EF">
      <w:pPr>
        <w:shd w:val="clear" w:color="auto" w:fill="FFFFFF"/>
        <w:spacing w:after="0" w:line="300" w:lineRule="atLeast"/>
        <w:outlineLvl w:val="5"/>
        <w:rPr>
          <w:rFonts w:ascii="Arial" w:eastAsia="Times New Roman" w:hAnsi="Arial" w:cs="Arial"/>
          <w:color w:val="212529"/>
          <w:spacing w:val="5"/>
          <w:kern w:val="0"/>
          <w14:ligatures w14:val="none"/>
        </w:rPr>
      </w:pPr>
      <w:r w:rsidRPr="00EA45EF">
        <w:rPr>
          <w:rFonts w:ascii="Arial" w:eastAsia="Times New Roman" w:hAnsi="Arial" w:cs="Arial"/>
          <w:color w:val="212529"/>
          <w:spacing w:val="5"/>
          <w:kern w:val="0"/>
          <w14:ligatures w14:val="none"/>
        </w:rPr>
        <w:t>When does the extended coverage not apply?</w:t>
      </w:r>
    </w:p>
    <w:p w14:paraId="05DF62ED" w14:textId="77777777" w:rsidR="00EA45EF" w:rsidRPr="00EA45EF" w:rsidRDefault="00EA45EF" w:rsidP="00EA45EF">
      <w:pPr>
        <w:numPr>
          <w:ilvl w:val="0"/>
          <w:numId w:val="5"/>
        </w:numPr>
        <w:shd w:val="clear" w:color="auto" w:fill="FFFFFF"/>
        <w:spacing w:before="100" w:beforeAutospacing="1" w:after="100" w:afterAutospacing="1" w:line="240" w:lineRule="auto"/>
        <w:rPr>
          <w:rFonts w:ascii="Arial" w:eastAsia="Times New Roman" w:hAnsi="Arial" w:cs="Arial"/>
          <w:color w:val="212529"/>
          <w:kern w:val="0"/>
          <w:sz w:val="21"/>
          <w:szCs w:val="21"/>
          <w14:ligatures w14:val="none"/>
        </w:rPr>
      </w:pPr>
      <w:r w:rsidRPr="00EA45EF">
        <w:rPr>
          <w:rFonts w:ascii="Arial" w:eastAsia="Times New Roman" w:hAnsi="Arial" w:cs="Arial"/>
          <w:color w:val="212529"/>
          <w:kern w:val="0"/>
          <w:sz w:val="21"/>
          <w:szCs w:val="21"/>
          <w14:ligatures w14:val="none"/>
        </w:rPr>
        <w:t xml:space="preserve">The extended coverage membership is not an alternative to obtaining an AAU league or tournament license. An AAU club or team CANNOT HOST GAMES, SCRIMMAGES, LEAGUE PLAY, or TOURNAMENTS WITH THE EXTENDED COVERAGE MEMBERSHIP.  Any AAU club that conducts any event that is not licensed by the AAU forfeits their AAU insurance benefits for that </w:t>
      </w:r>
      <w:proofErr w:type="spellStart"/>
      <w:r w:rsidRPr="00EA45EF">
        <w:rPr>
          <w:rFonts w:ascii="Arial" w:eastAsia="Times New Roman" w:hAnsi="Arial" w:cs="Arial"/>
          <w:color w:val="212529"/>
          <w:kern w:val="0"/>
          <w:sz w:val="21"/>
          <w:szCs w:val="21"/>
          <w14:ligatures w14:val="none"/>
        </w:rPr>
        <w:t>ev</w:t>
      </w:r>
      <w:proofErr w:type="spellEnd"/>
    </w:p>
    <w:p w14:paraId="395AC552" w14:textId="77777777" w:rsidR="00EA45EF" w:rsidRDefault="00EA45EF"/>
    <w:sectPr w:rsidR="00EA45E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03E4F" w14:textId="77777777" w:rsidR="00EA45EF" w:rsidRDefault="00EA45EF" w:rsidP="00EA45EF">
      <w:pPr>
        <w:spacing w:after="0" w:line="240" w:lineRule="auto"/>
      </w:pPr>
      <w:r>
        <w:separator/>
      </w:r>
    </w:p>
  </w:endnote>
  <w:endnote w:type="continuationSeparator" w:id="0">
    <w:p w14:paraId="3D6A49A4" w14:textId="77777777" w:rsidR="00EA45EF" w:rsidRDefault="00EA45EF" w:rsidP="00EA4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9D1E6" w14:textId="77777777" w:rsidR="00EA45EF" w:rsidRDefault="00EA45EF" w:rsidP="00EA45EF">
      <w:pPr>
        <w:spacing w:after="0" w:line="240" w:lineRule="auto"/>
      </w:pPr>
      <w:r>
        <w:separator/>
      </w:r>
    </w:p>
  </w:footnote>
  <w:footnote w:type="continuationSeparator" w:id="0">
    <w:p w14:paraId="72F1E083" w14:textId="77777777" w:rsidR="00EA45EF" w:rsidRDefault="00EA45EF" w:rsidP="00EA45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617CD" w14:textId="76A7A018" w:rsidR="00EA45EF" w:rsidRDefault="00EA45EF" w:rsidP="00EA45EF">
    <w:pPr>
      <w:pStyle w:val="Header"/>
      <w:jc w:val="center"/>
    </w:pPr>
    <w:r>
      <w:rPr>
        <w:noProof/>
      </w:rPr>
      <w:drawing>
        <wp:inline distT="0" distB="0" distL="0" distR="0" wp14:anchorId="17B5AAD6" wp14:editId="3CFF4ACD">
          <wp:extent cx="551348" cy="671513"/>
          <wp:effectExtent l="0" t="0" r="1270" b="0"/>
          <wp:docPr id="5" name="Picture 2" descr="AA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AU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062" cy="6736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B46BE"/>
    <w:multiLevelType w:val="multilevel"/>
    <w:tmpl w:val="380A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3A50BB"/>
    <w:multiLevelType w:val="multilevel"/>
    <w:tmpl w:val="98489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246D83"/>
    <w:multiLevelType w:val="multilevel"/>
    <w:tmpl w:val="3448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907D0F"/>
    <w:multiLevelType w:val="multilevel"/>
    <w:tmpl w:val="E292A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577BB5"/>
    <w:multiLevelType w:val="multilevel"/>
    <w:tmpl w:val="296EB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2000750">
    <w:abstractNumId w:val="1"/>
  </w:num>
  <w:num w:numId="2" w16cid:durableId="6443577">
    <w:abstractNumId w:val="3"/>
  </w:num>
  <w:num w:numId="3" w16cid:durableId="2074161734">
    <w:abstractNumId w:val="0"/>
  </w:num>
  <w:num w:numId="4" w16cid:durableId="570311542">
    <w:abstractNumId w:val="4"/>
  </w:num>
  <w:num w:numId="5" w16cid:durableId="17542801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5EF"/>
    <w:rsid w:val="009A5025"/>
    <w:rsid w:val="00EA4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11EEE"/>
  <w15:chartTrackingRefBased/>
  <w15:docId w15:val="{61E9E42B-8A8D-4B22-94AF-EF3245354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45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45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45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45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45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45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45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45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45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45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45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45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45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45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45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45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45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45EF"/>
    <w:rPr>
      <w:rFonts w:eastAsiaTheme="majorEastAsia" w:cstheme="majorBidi"/>
      <w:color w:val="272727" w:themeColor="text1" w:themeTint="D8"/>
    </w:rPr>
  </w:style>
  <w:style w:type="paragraph" w:styleId="Title">
    <w:name w:val="Title"/>
    <w:basedOn w:val="Normal"/>
    <w:next w:val="Normal"/>
    <w:link w:val="TitleChar"/>
    <w:uiPriority w:val="10"/>
    <w:qFormat/>
    <w:rsid w:val="00EA45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45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45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45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45EF"/>
    <w:pPr>
      <w:spacing w:before="160"/>
      <w:jc w:val="center"/>
    </w:pPr>
    <w:rPr>
      <w:i/>
      <w:iCs/>
      <w:color w:val="404040" w:themeColor="text1" w:themeTint="BF"/>
    </w:rPr>
  </w:style>
  <w:style w:type="character" w:customStyle="1" w:styleId="QuoteChar">
    <w:name w:val="Quote Char"/>
    <w:basedOn w:val="DefaultParagraphFont"/>
    <w:link w:val="Quote"/>
    <w:uiPriority w:val="29"/>
    <w:rsid w:val="00EA45EF"/>
    <w:rPr>
      <w:i/>
      <w:iCs/>
      <w:color w:val="404040" w:themeColor="text1" w:themeTint="BF"/>
    </w:rPr>
  </w:style>
  <w:style w:type="paragraph" w:styleId="ListParagraph">
    <w:name w:val="List Paragraph"/>
    <w:basedOn w:val="Normal"/>
    <w:uiPriority w:val="34"/>
    <w:qFormat/>
    <w:rsid w:val="00EA45EF"/>
    <w:pPr>
      <w:ind w:left="720"/>
      <w:contextualSpacing/>
    </w:pPr>
  </w:style>
  <w:style w:type="character" w:styleId="IntenseEmphasis">
    <w:name w:val="Intense Emphasis"/>
    <w:basedOn w:val="DefaultParagraphFont"/>
    <w:uiPriority w:val="21"/>
    <w:qFormat/>
    <w:rsid w:val="00EA45EF"/>
    <w:rPr>
      <w:i/>
      <w:iCs/>
      <w:color w:val="0F4761" w:themeColor="accent1" w:themeShade="BF"/>
    </w:rPr>
  </w:style>
  <w:style w:type="paragraph" w:styleId="IntenseQuote">
    <w:name w:val="Intense Quote"/>
    <w:basedOn w:val="Normal"/>
    <w:next w:val="Normal"/>
    <w:link w:val="IntenseQuoteChar"/>
    <w:uiPriority w:val="30"/>
    <w:qFormat/>
    <w:rsid w:val="00EA45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45EF"/>
    <w:rPr>
      <w:i/>
      <w:iCs/>
      <w:color w:val="0F4761" w:themeColor="accent1" w:themeShade="BF"/>
    </w:rPr>
  </w:style>
  <w:style w:type="character" w:styleId="IntenseReference">
    <w:name w:val="Intense Reference"/>
    <w:basedOn w:val="DefaultParagraphFont"/>
    <w:uiPriority w:val="32"/>
    <w:qFormat/>
    <w:rsid w:val="00EA45EF"/>
    <w:rPr>
      <w:b/>
      <w:bCs/>
      <w:smallCaps/>
      <w:color w:val="0F4761" w:themeColor="accent1" w:themeShade="BF"/>
      <w:spacing w:val="5"/>
    </w:rPr>
  </w:style>
  <w:style w:type="paragraph" w:styleId="Header">
    <w:name w:val="header"/>
    <w:basedOn w:val="Normal"/>
    <w:link w:val="HeaderChar"/>
    <w:uiPriority w:val="99"/>
    <w:unhideWhenUsed/>
    <w:rsid w:val="00EA45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5EF"/>
  </w:style>
  <w:style w:type="paragraph" w:styleId="Footer">
    <w:name w:val="footer"/>
    <w:basedOn w:val="Normal"/>
    <w:link w:val="FooterChar"/>
    <w:uiPriority w:val="99"/>
    <w:unhideWhenUsed/>
    <w:rsid w:val="00EA45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8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283</Words>
  <Characters>1618</Characters>
  <Application>Microsoft Office Word</Application>
  <DocSecurity>0</DocSecurity>
  <Lines>13</Lines>
  <Paragraphs>3</Paragraphs>
  <ScaleCrop>false</ScaleCrop>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Steadman</dc:creator>
  <cp:keywords/>
  <dc:description/>
  <cp:lastModifiedBy>Aida Steadman</cp:lastModifiedBy>
  <cp:revision>1</cp:revision>
  <dcterms:created xsi:type="dcterms:W3CDTF">2025-07-21T19:28:00Z</dcterms:created>
  <dcterms:modified xsi:type="dcterms:W3CDTF">2025-07-21T19:29:00Z</dcterms:modified>
</cp:coreProperties>
</file>